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5E6" w:rsidRPr="00A345E6" w:rsidRDefault="00A345E6" w:rsidP="00A345E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345E6">
        <w:rPr>
          <w:b/>
          <w:bCs/>
          <w:color w:val="333333"/>
          <w:sz w:val="28"/>
          <w:szCs w:val="28"/>
        </w:rPr>
        <w:t>Начисление транспортного налога при принудительном изъятии автомобиля</w:t>
      </w:r>
    </w:p>
    <w:bookmarkEnd w:id="0"/>
    <w:p w:rsidR="00A345E6" w:rsidRPr="00A345E6" w:rsidRDefault="00A345E6" w:rsidP="00A345E6">
      <w:pPr>
        <w:shd w:val="clear" w:color="auto" w:fill="FFFFFF"/>
        <w:contextualSpacing/>
        <w:rPr>
          <w:color w:val="000000"/>
          <w:sz w:val="28"/>
          <w:szCs w:val="28"/>
        </w:rPr>
      </w:pPr>
      <w:r w:rsidRPr="00A345E6">
        <w:rPr>
          <w:color w:val="000000"/>
          <w:sz w:val="28"/>
          <w:szCs w:val="28"/>
        </w:rPr>
        <w:t> 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В соответствии с Приказом ФНС России от 19.07.2021 № ЕД-7-21/675 утверждена форма заявления, порядок его заполнения и формат предоставления в электронном виде, в случае принудительного изъятия автотранспортного средства.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Так, в силу положений приказа начисление транспортного налога прекращают с 1-го числа месяца, когда автомобиль принудительно изъяли. Для этого организациям или индивидуальным предпринимателям нужно обратиться в любую инспекцию с вышеуказанным заявлением.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Формат заявления содержит титульный лист со сведениями о налогоплательщике, а также лист с информацией о транспортном средстве. Это его вид, марка (модель), номер, дата изъятия и реквизиты подтверждающего документа.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Также указанным приказом ФНС России утверждены формы уведомления о прекращении исчисления налога и сообщения об отсутствии оснований для этого. Данные документы инспекция направит в ответ на заявление.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Нормативный документ вступает в силу с 01.01.2022.</w:t>
      </w:r>
    </w:p>
    <w:p w:rsidR="00EA6DB4" w:rsidRPr="00A345E6" w:rsidRDefault="00EA6DB4" w:rsidP="00A345E6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B6F6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E3C62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2021-09-29T04:25:00Z</dcterms:created>
  <dcterms:modified xsi:type="dcterms:W3CDTF">2021-09-29T10:07:00Z</dcterms:modified>
</cp:coreProperties>
</file>